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19F" w:rsidRPr="0076327D" w:rsidRDefault="0098219F" w:rsidP="0076327D">
      <w:pPr>
        <w:pStyle w:val="a3"/>
        <w:spacing w:line="240" w:lineRule="auto"/>
        <w:ind w:firstLine="1440"/>
        <w:jc w:val="right"/>
        <w:rPr>
          <w:rFonts w:ascii="李旭科书法" w:eastAsia="李旭科书法" w:hint="eastAsia"/>
          <w:sz w:val="72"/>
          <w:szCs w:val="44"/>
        </w:rPr>
      </w:pPr>
      <w:r w:rsidRPr="0076327D">
        <w:rPr>
          <w:rFonts w:ascii="李旭科书法" w:eastAsia="李旭科书法" w:hint="eastAsia"/>
          <w:sz w:val="72"/>
          <w:szCs w:val="44"/>
        </w:rPr>
        <w:t>目录</w:t>
      </w:r>
    </w:p>
    <w:p w:rsidR="009B6501" w:rsidRPr="0076327D" w:rsidRDefault="009B6501" w:rsidP="0076327D">
      <w:pPr>
        <w:pStyle w:val="11"/>
        <w:spacing w:line="400" w:lineRule="exact"/>
        <w:rPr>
          <w:noProof/>
          <w:sz w:val="24"/>
        </w:rPr>
      </w:pPr>
      <w:r w:rsidRPr="0076327D">
        <w:rPr>
          <w:sz w:val="24"/>
        </w:rPr>
        <w:fldChar w:fldCharType="begin"/>
      </w:r>
      <w:r w:rsidRPr="0076327D">
        <w:rPr>
          <w:sz w:val="24"/>
        </w:rPr>
        <w:instrText xml:space="preserve"> TOC \o "1-3" \u </w:instrText>
      </w:r>
      <w:r w:rsidRPr="0076327D">
        <w:rPr>
          <w:sz w:val="24"/>
        </w:rPr>
        <w:fldChar w:fldCharType="separate"/>
      </w:r>
      <w:r w:rsidRPr="0076327D">
        <w:rPr>
          <w:noProof/>
          <w:sz w:val="24"/>
        </w:rPr>
        <w:t>一、完善国家职业教育制度体系</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_Toc55481141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3</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（一）健全国家职业教育制度框架。</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_Toc55481142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3</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（二）提高中等职业教育发展水平。</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_Toc55481143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4</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（三）推进高等职业教育高质量发展。</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_Toc55481144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4</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（四）完善高层次应用型人才培养体系。</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_Toc55481145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5</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二、构建职业教育国家标准</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_Toc55481146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6</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（五）完善教育教学相关标准。</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_Toc55481147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6</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（六）启动1+X证书制度试点工作。</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_Toc55481148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6</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（七）开展高质量职业培训。</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_Toc55481149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7</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（八）实现学习成果的认定、积累和转换。</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_Toc55481150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7</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三、促进产教融合校企“双元”育人</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_Toc55481151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8</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（九）坚持知行合一、工学结合。</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_Toc55481152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8</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（十）推动校企全面加强深度合作。</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_Toc55481153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8</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（十一）打造一批高水平实训基地。</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_Toc55481154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9</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（十二）多措并举打造“双师型”教师队伍。</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_Toc55481155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9</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四、建设多元办学格局</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_Toc55481156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10</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（十三）推动企业和社会力量举办高质量职业教育。</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_Toc55481157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10</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（十四）做优职业教育培训评价组织。</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_Toc55481158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10</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五、完善技术技能人才保障政策</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_Toc55481159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11</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（十五）提高技术技能人才待遇水平。</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_Toc55481160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11</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（十六）健全经费投入机制。</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_Toc55481161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12</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六、加强职业教育办学质量督导评价</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_Toc55481162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12</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（十七）建立健全职业教育质量评价和督导评估制度。</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_Toc55481163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12</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（十八）支持组建国家职业教育指导咨询委员会。</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_Toc55481164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13</w:t>
      </w:r>
      <w:r w:rsidRPr="0076327D">
        <w:rPr>
          <w:rFonts w:ascii="楷体" w:eastAsia="楷体" w:hAnsi="楷体"/>
          <w:noProof/>
          <w:sz w:val="24"/>
        </w:rPr>
        <w:fldChar w:fldCharType="end"/>
      </w:r>
    </w:p>
    <w:p w:rsidR="009B6501" w:rsidRPr="0076327D" w:rsidRDefault="009B6501" w:rsidP="0076327D">
      <w:pPr>
        <w:pStyle w:val="11"/>
        <w:spacing w:line="400" w:lineRule="exact"/>
        <w:rPr>
          <w:noProof/>
          <w:sz w:val="24"/>
        </w:rPr>
      </w:pPr>
      <w:r w:rsidRPr="0076327D">
        <w:rPr>
          <w:noProof/>
          <w:sz w:val="24"/>
        </w:rPr>
        <w:t>七、做好改革组织实施工作</w:t>
      </w:r>
      <w:r w:rsidRPr="0076327D">
        <w:rPr>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_Toc55481165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13</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（十九）加强党对职业教育工作的全面领导。</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_Toc55481166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13</w:t>
      </w:r>
      <w:r w:rsidRPr="0076327D">
        <w:rPr>
          <w:rFonts w:ascii="楷体" w:eastAsia="楷体" w:hAnsi="楷体"/>
          <w:noProof/>
          <w:sz w:val="24"/>
        </w:rPr>
        <w:fldChar w:fldCharType="end"/>
      </w:r>
    </w:p>
    <w:p w:rsidR="009B6501" w:rsidRPr="0076327D" w:rsidRDefault="009B6501" w:rsidP="0076327D">
      <w:pPr>
        <w:pStyle w:val="2"/>
        <w:tabs>
          <w:tab w:val="right" w:leader="dot" w:pos="8296"/>
        </w:tabs>
        <w:spacing w:line="400" w:lineRule="exact"/>
        <w:rPr>
          <w:rFonts w:ascii="楷体" w:eastAsia="楷体" w:hAnsi="楷体"/>
          <w:noProof/>
          <w:sz w:val="24"/>
        </w:rPr>
      </w:pPr>
      <w:r w:rsidRPr="0076327D">
        <w:rPr>
          <w:rFonts w:ascii="楷体" w:eastAsia="楷体" w:hAnsi="楷体"/>
          <w:noProof/>
          <w:sz w:val="24"/>
        </w:rPr>
        <w:t>（二十）完善国务院职业教育工作部际联席会议制度。</w:t>
      </w:r>
      <w:r w:rsidRPr="0076327D">
        <w:rPr>
          <w:rFonts w:ascii="楷体" w:eastAsia="楷体" w:hAnsi="楷体"/>
          <w:noProof/>
          <w:sz w:val="24"/>
        </w:rPr>
        <w:tab/>
      </w:r>
      <w:r w:rsidRPr="0076327D">
        <w:rPr>
          <w:rFonts w:ascii="楷体" w:eastAsia="楷体" w:hAnsi="楷体"/>
          <w:noProof/>
          <w:color w:val="7030A0"/>
          <w:sz w:val="24"/>
        </w:rPr>
        <w:fldChar w:fldCharType="begin"/>
      </w:r>
      <w:r w:rsidRPr="0076327D">
        <w:rPr>
          <w:rFonts w:ascii="楷体" w:eastAsia="楷体" w:hAnsi="楷体"/>
          <w:noProof/>
          <w:color w:val="7030A0"/>
          <w:sz w:val="24"/>
        </w:rPr>
        <w:instrText xml:space="preserve"> PAGEREF _Toc55481167 \h </w:instrText>
      </w:r>
      <w:r w:rsidRPr="0076327D">
        <w:rPr>
          <w:rFonts w:ascii="楷体" w:eastAsia="楷体" w:hAnsi="楷体"/>
          <w:noProof/>
          <w:color w:val="7030A0"/>
          <w:sz w:val="24"/>
        </w:rPr>
      </w:r>
      <w:r w:rsidRPr="0076327D">
        <w:rPr>
          <w:rFonts w:ascii="楷体" w:eastAsia="楷体" w:hAnsi="楷体"/>
          <w:noProof/>
          <w:color w:val="7030A0"/>
          <w:sz w:val="24"/>
        </w:rPr>
        <w:fldChar w:fldCharType="separate"/>
      </w:r>
      <w:r w:rsidR="00241287">
        <w:rPr>
          <w:rFonts w:ascii="楷体" w:eastAsia="楷体" w:hAnsi="楷体"/>
          <w:noProof/>
          <w:color w:val="7030A0"/>
          <w:sz w:val="24"/>
        </w:rPr>
        <w:t>14</w:t>
      </w:r>
      <w:r w:rsidRPr="0076327D">
        <w:rPr>
          <w:rFonts w:ascii="楷体" w:eastAsia="楷体" w:hAnsi="楷体"/>
          <w:noProof/>
          <w:sz w:val="24"/>
        </w:rPr>
        <w:fldChar w:fldCharType="end"/>
      </w:r>
    </w:p>
    <w:p w:rsidR="00863015" w:rsidRPr="00DC48C6" w:rsidRDefault="009B6501" w:rsidP="0076327D">
      <w:pPr>
        <w:pStyle w:val="31"/>
        <w:spacing w:line="400" w:lineRule="exact"/>
        <w:ind w:left="446"/>
      </w:pPr>
      <w:r w:rsidRPr="0076327D">
        <w:rPr>
          <w:rFonts w:cstheme="minorBidi"/>
          <w:kern w:val="2"/>
          <w:sz w:val="24"/>
        </w:rPr>
        <w:fldChar w:fldCharType="end"/>
      </w:r>
    </w:p>
    <w:p w:rsidR="00863015" w:rsidRPr="000B3ACC" w:rsidRDefault="00863015" w:rsidP="00863015">
      <w:pPr>
        <w:pStyle w:val="a3"/>
        <w:ind w:firstLine="640"/>
      </w:pPr>
    </w:p>
    <w:p w:rsidR="0076327D" w:rsidRDefault="0076327D">
      <w:pPr>
        <w:widowControl/>
        <w:jc w:val="left"/>
        <w:rPr>
          <w:rFonts w:ascii="方正小标宋简体" w:eastAsia="方正小标宋简体" w:hAnsi="方正小标宋简体"/>
          <w:sz w:val="44"/>
          <w:szCs w:val="44"/>
        </w:rPr>
      </w:pPr>
      <w:r>
        <w:br w:type="page"/>
      </w:r>
    </w:p>
    <w:p w:rsidR="0098219F" w:rsidRPr="00DC48C6" w:rsidRDefault="0098219F" w:rsidP="0098219F">
      <w:pPr>
        <w:pStyle w:val="a4"/>
      </w:pPr>
      <w:bookmarkStart w:id="0" w:name="_GoBack"/>
      <w:r w:rsidRPr="00DC48C6">
        <w:rPr>
          <w:rFonts w:hint="eastAsia"/>
        </w:rPr>
        <w:lastRenderedPageBreak/>
        <w:t>国家职业教育改革实施方案</w:t>
      </w:r>
    </w:p>
    <w:bookmarkEnd w:id="0"/>
    <w:p w:rsidR="0098219F" w:rsidRPr="000B3ACC" w:rsidRDefault="0098219F" w:rsidP="0098219F">
      <w:pPr>
        <w:pStyle w:val="a3"/>
        <w:ind w:firstLine="640"/>
      </w:pPr>
    </w:p>
    <w:p w:rsidR="0098219F" w:rsidRPr="000B3ACC" w:rsidRDefault="0098219F" w:rsidP="0098219F">
      <w:pPr>
        <w:pStyle w:val="a3"/>
        <w:ind w:firstLine="640"/>
      </w:pPr>
      <w:r w:rsidRPr="000B3ACC">
        <w:rPr>
          <w:rFonts w:hint="eastAsia"/>
        </w:rPr>
        <w:t>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rsidR="0098219F" w:rsidRPr="000B3ACC" w:rsidRDefault="0098219F" w:rsidP="0098219F">
      <w:pPr>
        <w:pStyle w:val="a3"/>
        <w:ind w:firstLine="640"/>
      </w:pPr>
      <w:r w:rsidRPr="000B3ACC">
        <w:rPr>
          <w:rFonts w:hint="eastAsia"/>
        </w:rPr>
        <w:t>总体要求与目标：坚持以习近平新时代中国特色社会主义思想为指导，把职业教育摆在教育改革创新和经济社会发展中更加突出的位置。牢固树立新发展理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w:t>
      </w:r>
      <w:r w:rsidRPr="000B3ACC">
        <w:t>5—10年左右时间，职业教育基本完成由政府举办为主向政府统筹管理、社会多元办学的格局转变，由追</w:t>
      </w:r>
      <w:r w:rsidRPr="000B3ACC">
        <w:rPr>
          <w:rFonts w:hint="eastAsia"/>
        </w:rPr>
        <w:t>求规模扩</w:t>
      </w:r>
      <w:r w:rsidRPr="000B3ACC">
        <w:rPr>
          <w:rFonts w:hint="eastAsia"/>
        </w:rPr>
        <w:lastRenderedPageBreak/>
        <w:t>张向提高质量转变，由参照普通教育办学模式向企业社会参与、专业特色鲜明的类型教育转变，大幅提升新时代职业教育现代化水平，为促进经济社会发展和提高国家竞争力提供优质人才资源支撑。</w:t>
      </w:r>
    </w:p>
    <w:p w:rsidR="0098219F" w:rsidRPr="000B3ACC" w:rsidRDefault="0098219F" w:rsidP="0098219F">
      <w:pPr>
        <w:pStyle w:val="a3"/>
        <w:ind w:firstLine="640"/>
      </w:pPr>
      <w:r w:rsidRPr="000B3ACC">
        <w:rPr>
          <w:rFonts w:hint="eastAsia"/>
        </w:rPr>
        <w:t>具体指标：到</w:t>
      </w:r>
      <w:r w:rsidRPr="000B3ACC">
        <w:t>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双师型”教师（同时具备理论教学和实践教学能力的教师）占专业课教师总数超</w:t>
      </w:r>
      <w:r w:rsidRPr="000B3ACC">
        <w:rPr>
          <w:rFonts w:hint="eastAsia"/>
        </w:rPr>
        <w:t>过一半，分专业建设一批国家级职业教育教师教学创新团队。从</w:t>
      </w:r>
      <w:r w:rsidRPr="000B3ACC">
        <w:t>2019年开始，在职业院校、应用型本科高校启动“学历证书+若干职业技能等级证书”制度试点（以下称1+X证书制度试点）工作。</w:t>
      </w:r>
    </w:p>
    <w:p w:rsidR="0098219F" w:rsidRPr="00DC48C6" w:rsidRDefault="0098219F" w:rsidP="0098219F">
      <w:pPr>
        <w:pStyle w:val="a5"/>
        <w:ind w:firstLine="640"/>
      </w:pPr>
      <w:bookmarkStart w:id="1" w:name="_Toc55481141"/>
      <w:r w:rsidRPr="00DC48C6">
        <w:rPr>
          <w:rFonts w:hint="eastAsia"/>
        </w:rPr>
        <w:t>一、完善国家职业教育制度体系</w:t>
      </w:r>
      <w:bookmarkEnd w:id="1"/>
    </w:p>
    <w:p w:rsidR="0098219F" w:rsidRPr="00DC48C6" w:rsidRDefault="0098219F" w:rsidP="00863015">
      <w:pPr>
        <w:pStyle w:val="a6"/>
        <w:ind w:firstLine="640"/>
      </w:pPr>
      <w:bookmarkStart w:id="2" w:name="_Toc55481142"/>
      <w:r w:rsidRPr="00DC48C6">
        <w:rPr>
          <w:rFonts w:hint="eastAsia"/>
        </w:rPr>
        <w:t>（一）健全国家职业教育制度框架。</w:t>
      </w:r>
      <w:bookmarkEnd w:id="2"/>
    </w:p>
    <w:p w:rsidR="0098219F" w:rsidRPr="000B3ACC" w:rsidRDefault="0098219F" w:rsidP="0098219F">
      <w:pPr>
        <w:pStyle w:val="a3"/>
        <w:ind w:firstLine="640"/>
      </w:pPr>
      <w:r w:rsidRPr="000B3ACC">
        <w:rPr>
          <w:rFonts w:hint="eastAsia"/>
        </w:rPr>
        <w:t>把握好正确的改革方向，按照“管好两端、规范中间、书证融通、办学多元”的原则，严把教学标准和毕业学生质量标准两个关口。将标准化建设作为统领职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促进就业创业。落实好立德树人根本任务，健全德技并修、工学结合的育人机制，完善评价机制，规范人才培养全过程。深化产教融合、</w:t>
      </w:r>
      <w:r w:rsidRPr="000B3ACC">
        <w:rPr>
          <w:rFonts w:hint="eastAsia"/>
        </w:rPr>
        <w:lastRenderedPageBreak/>
        <w:t>校企合作，育训结合，健全多元化办学格局，推动企业深度参与协同育人，扶持鼓励企业和社会力量参与举办各类职业教育。推进资历框架建设，探索实现学历证书和职业技能等级证书互通衔接。</w:t>
      </w:r>
    </w:p>
    <w:p w:rsidR="0098219F" w:rsidRPr="00DC48C6" w:rsidRDefault="0098219F" w:rsidP="0098219F">
      <w:pPr>
        <w:pStyle w:val="a6"/>
        <w:ind w:firstLine="640"/>
      </w:pPr>
      <w:bookmarkStart w:id="3" w:name="_Toc55481143"/>
      <w:r w:rsidRPr="00DC48C6">
        <w:rPr>
          <w:rFonts w:hint="eastAsia"/>
        </w:rPr>
        <w:t>（二）提高中等职业教育发展水平。</w:t>
      </w:r>
      <w:bookmarkEnd w:id="3"/>
    </w:p>
    <w:p w:rsidR="0098219F" w:rsidRPr="000B3ACC" w:rsidRDefault="0098219F" w:rsidP="0098219F">
      <w:pPr>
        <w:pStyle w:val="a3"/>
        <w:ind w:firstLine="640"/>
      </w:pPr>
      <w:r w:rsidRPr="000B3ACC">
        <w:rPr>
          <w:rFonts w:hint="eastAsia"/>
        </w:rPr>
        <w:t>优化教育结构，把发展中等职业教育作为普及高中阶段教育和建设中国特色职业教育体系的重要基础，保持高中阶段教育职普比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rsidR="0098219F" w:rsidRPr="000B3ACC" w:rsidRDefault="0098219F" w:rsidP="0098219F">
      <w:pPr>
        <w:pStyle w:val="a3"/>
        <w:ind w:firstLine="640"/>
      </w:pPr>
      <w:r w:rsidRPr="000B3ACC">
        <w:rPr>
          <w:rFonts w:hint="eastAsia"/>
        </w:rPr>
        <w:t>鼓励中等职业学校联合中小学开展劳动和职业启蒙教育，将动手实践内容纳入中小学相关课程和学生综合素质评价。</w:t>
      </w:r>
    </w:p>
    <w:p w:rsidR="0098219F" w:rsidRPr="00DC48C6" w:rsidRDefault="0098219F" w:rsidP="0098219F">
      <w:pPr>
        <w:pStyle w:val="a6"/>
        <w:ind w:firstLine="640"/>
      </w:pPr>
      <w:bookmarkStart w:id="4" w:name="_Toc55481144"/>
      <w:r w:rsidRPr="00DC48C6">
        <w:rPr>
          <w:rFonts w:hint="eastAsia"/>
        </w:rPr>
        <w:t>（三）推进高等职业教育高质量发展。</w:t>
      </w:r>
      <w:bookmarkEnd w:id="4"/>
    </w:p>
    <w:p w:rsidR="0098219F" w:rsidRPr="000B3ACC" w:rsidRDefault="0098219F" w:rsidP="0098219F">
      <w:pPr>
        <w:pStyle w:val="a3"/>
        <w:ind w:firstLine="640"/>
      </w:pPr>
      <w:r w:rsidRPr="000B3ACC">
        <w:rPr>
          <w:rFonts w:hint="eastAsia"/>
        </w:rPr>
        <w:t>把发展高等职业教育作为优化高等教育结构和培养大国工匠、能工巧匠的重要方式，使城乡新增劳动力更多接受</w:t>
      </w:r>
      <w:r w:rsidRPr="000B3ACC">
        <w:rPr>
          <w:rFonts w:hint="eastAsia"/>
        </w:rPr>
        <w:lastRenderedPageBreak/>
        <w:t>高等教育。高等职业学校要培养服务区域发展的高素质技术技能人才，重点服务企业特别是中小微企业的技术研发和产品升级，加强社区教育和终身学习服务。建立“职教高考”制度，完善“文化素质</w:t>
      </w:r>
      <w:r w:rsidRPr="000B3ACC">
        <w:t>+职业技能”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w:t>
      </w:r>
      <w:r w:rsidRPr="000B3ACC">
        <w:rPr>
          <w:rFonts w:hint="eastAsia"/>
        </w:rPr>
        <w:t>计划，建设一批引领改革、支撑发展、中国特色、世界水平的高等职业学校和骨干专业（群）。根据高等学校设置制度规定，将符合条件的技师学院纳入高等学校序列。</w:t>
      </w:r>
    </w:p>
    <w:p w:rsidR="0098219F" w:rsidRPr="00DC48C6" w:rsidRDefault="0098219F" w:rsidP="0098219F">
      <w:pPr>
        <w:pStyle w:val="a6"/>
        <w:ind w:firstLine="640"/>
      </w:pPr>
      <w:bookmarkStart w:id="5" w:name="_Toc55481145"/>
      <w:r w:rsidRPr="00DC48C6">
        <w:rPr>
          <w:rFonts w:hint="eastAsia"/>
        </w:rPr>
        <w:t>（四）完善高层次应用型人才培养体系。</w:t>
      </w:r>
      <w:bookmarkEnd w:id="5"/>
    </w:p>
    <w:p w:rsidR="0098219F" w:rsidRPr="000B3ACC" w:rsidRDefault="0098219F" w:rsidP="0098219F">
      <w:pPr>
        <w:pStyle w:val="a3"/>
        <w:ind w:firstLine="640"/>
      </w:pPr>
      <w:r w:rsidRPr="000B3ACC">
        <w:rPr>
          <w:rFonts w:hint="eastAsia"/>
        </w:rPr>
        <w:t>完善学历教育与培训并重的现代职业教育体系，畅通技术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探索长学制培养高端技术技能人才。服务军民融合发展，把军队相关的职业教育纳入国家职业教育大体系，共同做好面向现役军人的教育培训，支持其在服役期间取得多类职业技能等级证书，提升技术技能水平。落实好定向培养直招士官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w:t>
      </w:r>
      <w:r w:rsidRPr="000B3ACC">
        <w:rPr>
          <w:rFonts w:hint="eastAsia"/>
        </w:rPr>
        <w:lastRenderedPageBreak/>
        <w:t>有机衔接，为促进退役军人特别是退役士兵就业创业作出贡献。</w:t>
      </w:r>
    </w:p>
    <w:p w:rsidR="0098219F" w:rsidRPr="00DC48C6" w:rsidRDefault="0098219F" w:rsidP="0098219F">
      <w:pPr>
        <w:pStyle w:val="a5"/>
        <w:ind w:firstLine="640"/>
      </w:pPr>
      <w:bookmarkStart w:id="6" w:name="_Toc55481146"/>
      <w:r w:rsidRPr="00DC48C6">
        <w:rPr>
          <w:rFonts w:hint="eastAsia"/>
        </w:rPr>
        <w:t>二、构建职业教育国家标准</w:t>
      </w:r>
      <w:bookmarkEnd w:id="6"/>
    </w:p>
    <w:p w:rsidR="0098219F" w:rsidRPr="00DC48C6" w:rsidRDefault="0098219F" w:rsidP="0098219F">
      <w:pPr>
        <w:pStyle w:val="a6"/>
        <w:ind w:firstLine="640"/>
      </w:pPr>
      <w:bookmarkStart w:id="7" w:name="_Toc55481147"/>
      <w:r w:rsidRPr="00DC48C6">
        <w:rPr>
          <w:rFonts w:hint="eastAsia"/>
        </w:rPr>
        <w:t>（五）完善教育教学相关标准。</w:t>
      </w:r>
      <w:bookmarkEnd w:id="7"/>
    </w:p>
    <w:p w:rsidR="0098219F" w:rsidRPr="000B3ACC" w:rsidRDefault="0098219F" w:rsidP="0098219F">
      <w:pPr>
        <w:pStyle w:val="a3"/>
        <w:ind w:firstLine="640"/>
      </w:pPr>
      <w:r w:rsidRPr="000B3ACC">
        <w:rPr>
          <w:rFonts w:hint="eastAsia"/>
        </w:rPr>
        <w:t>发挥标准在职业教育质量提升中的基础性作用。按照专业设置与产业需求对接、课程内容与职业标准对接、教学过程与生产过程对接的要求，完善中等、高等职业学校设置标准，规范职业院校设置；实施教师和校长专业标准，提升职业院校教学管理和教学实践能力。持续更新并推进专业目录、专业教学标准、课程标准、顶岗实习标准、实训条件建设标准（仪器设备配备规范）建设和在职业院校落地实施。巩固和发展国务院教育行政部门联合行业制定国家教学标准、职业院校依据标准自主制订人才培养方案的工作格局。</w:t>
      </w:r>
    </w:p>
    <w:p w:rsidR="0098219F" w:rsidRPr="00DC48C6" w:rsidRDefault="0098219F" w:rsidP="0098219F">
      <w:pPr>
        <w:pStyle w:val="a6"/>
        <w:ind w:firstLine="640"/>
      </w:pPr>
      <w:bookmarkStart w:id="8" w:name="_Toc55481148"/>
      <w:r w:rsidRPr="00DC48C6">
        <w:rPr>
          <w:rFonts w:hint="eastAsia"/>
        </w:rPr>
        <w:t>（六）启动</w:t>
      </w:r>
      <w:r w:rsidRPr="00DC48C6">
        <w:t>1+X证书制度试点工作。</w:t>
      </w:r>
      <w:bookmarkEnd w:id="8"/>
    </w:p>
    <w:p w:rsidR="0098219F" w:rsidRPr="000B3ACC" w:rsidRDefault="0098219F" w:rsidP="0098219F">
      <w:pPr>
        <w:pStyle w:val="a3"/>
        <w:ind w:firstLine="640"/>
      </w:pPr>
      <w:r w:rsidRPr="000B3ACC">
        <w:rPr>
          <w:rFonts w:hint="eastAsia"/>
        </w:rPr>
        <w:t>深化复合型技术技能人才培养培训模式改革，借鉴国际职业教育培训普遍做法，制订工作方案和具体管理办法，启动</w:t>
      </w:r>
      <w:r w:rsidRPr="000B3ACC">
        <w:t>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制定职业标准，国务院教育行</w:t>
      </w:r>
      <w:r w:rsidRPr="000B3ACC">
        <w:rPr>
          <w:rFonts w:hint="eastAsia"/>
        </w:rPr>
        <w:t>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w:t>
      </w:r>
      <w:r w:rsidRPr="000B3ACC">
        <w:rPr>
          <w:rFonts w:hint="eastAsia"/>
        </w:rPr>
        <w:lastRenderedPageBreak/>
        <w:t>业技能水平的凭证，反映职业活动和个人职业生涯发展所需要的综合能力。</w:t>
      </w:r>
    </w:p>
    <w:p w:rsidR="0098219F" w:rsidRPr="00DC48C6" w:rsidRDefault="0098219F" w:rsidP="0098219F">
      <w:pPr>
        <w:pStyle w:val="a6"/>
        <w:ind w:firstLine="640"/>
      </w:pPr>
      <w:bookmarkStart w:id="9" w:name="_Toc55481149"/>
      <w:r w:rsidRPr="00DC48C6">
        <w:rPr>
          <w:rFonts w:hint="eastAsia"/>
        </w:rPr>
        <w:t>（七）开展高质量职业培训。</w:t>
      </w:r>
      <w:bookmarkEnd w:id="9"/>
    </w:p>
    <w:p w:rsidR="0098219F" w:rsidRPr="000B3ACC" w:rsidRDefault="0098219F" w:rsidP="0098219F">
      <w:pPr>
        <w:pStyle w:val="a3"/>
        <w:ind w:firstLine="640"/>
      </w:pPr>
      <w:r w:rsidRPr="000B3ACC">
        <w:rPr>
          <w:rFonts w:hint="eastAsia"/>
        </w:rPr>
        <w:t>落实职业院校实施学历教育与培训并举的法定职责，按照育训结合、长短结合、内外结合的要求，面向在校学生和全体社会成员开展职业培训。自</w:t>
      </w:r>
      <w:r w:rsidRPr="000B3ACC">
        <w:t>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行政部门要简政放权并履行好监管职责，相关下属机构要优化服务，对于违规收取费用的要严肃处理。畅</w:t>
      </w:r>
      <w:r w:rsidRPr="000B3ACC">
        <w:rPr>
          <w:rFonts w:hint="eastAsia"/>
        </w:rPr>
        <w:t>通技术技能人才职业发展通道，鼓励其持续获得适应经济社会发展需要的职业培训证书，引导和支持企业等用人单位落实相关待遇。对取得职业技能等级证书的离校未就业高校毕业生，按规定落实职业培训补贴政策。</w:t>
      </w:r>
    </w:p>
    <w:p w:rsidR="0098219F" w:rsidRPr="00DC48C6" w:rsidRDefault="0098219F" w:rsidP="0098219F">
      <w:pPr>
        <w:pStyle w:val="a6"/>
        <w:ind w:firstLine="640"/>
      </w:pPr>
      <w:bookmarkStart w:id="10" w:name="_Toc55481150"/>
      <w:r w:rsidRPr="00DC48C6">
        <w:rPr>
          <w:rFonts w:hint="eastAsia"/>
        </w:rPr>
        <w:t>（八）实现学习成果的认定、积累和转换。</w:t>
      </w:r>
      <w:bookmarkEnd w:id="10"/>
    </w:p>
    <w:p w:rsidR="0098219F" w:rsidRPr="000B3ACC" w:rsidRDefault="0098219F" w:rsidP="0098219F">
      <w:pPr>
        <w:pStyle w:val="a3"/>
        <w:ind w:firstLine="640"/>
      </w:pPr>
      <w:r w:rsidRPr="000B3ACC">
        <w:rPr>
          <w:rFonts w:hint="eastAsia"/>
        </w:rPr>
        <w:t>加快推进职业教育国家“学分银行”建设，从</w:t>
      </w:r>
      <w:r w:rsidRPr="000B3ACC">
        <w:t>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对接受职业院校学历教育并取得毕业证书的学生，在参加相应的职业技能等级证书考试时，可免试部分内容。从2019年起，在有条件的地区和高校探索实施试点工作，制定符合国情</w:t>
      </w:r>
      <w:r w:rsidRPr="000B3ACC">
        <w:rPr>
          <w:rFonts w:hint="eastAsia"/>
        </w:rPr>
        <w:t>的国家资历框架。</w:t>
      </w:r>
    </w:p>
    <w:p w:rsidR="0098219F" w:rsidRPr="00DC48C6" w:rsidRDefault="0098219F" w:rsidP="0098219F">
      <w:pPr>
        <w:pStyle w:val="a5"/>
        <w:ind w:firstLine="640"/>
      </w:pPr>
      <w:bookmarkStart w:id="11" w:name="_Toc55481151"/>
      <w:r w:rsidRPr="00DC48C6">
        <w:rPr>
          <w:rFonts w:hint="eastAsia"/>
        </w:rPr>
        <w:lastRenderedPageBreak/>
        <w:t>三、促进产教融合校企“双元”育人</w:t>
      </w:r>
      <w:bookmarkEnd w:id="11"/>
    </w:p>
    <w:p w:rsidR="0098219F" w:rsidRPr="00DC48C6" w:rsidRDefault="0098219F" w:rsidP="0098219F">
      <w:pPr>
        <w:pStyle w:val="a6"/>
        <w:ind w:firstLine="640"/>
      </w:pPr>
      <w:bookmarkStart w:id="12" w:name="_Toc55481152"/>
      <w:r w:rsidRPr="00DC48C6">
        <w:rPr>
          <w:rFonts w:hint="eastAsia"/>
        </w:rPr>
        <w:t>（九）坚持知行合一、工学结合。</w:t>
      </w:r>
      <w:bookmarkEnd w:id="12"/>
    </w:p>
    <w:p w:rsidR="0098219F" w:rsidRPr="000B3ACC" w:rsidRDefault="0098219F" w:rsidP="0098219F">
      <w:pPr>
        <w:pStyle w:val="a3"/>
        <w:ind w:firstLine="640"/>
      </w:pPr>
      <w:r w:rsidRPr="000B3ACC">
        <w:rPr>
          <w:rFonts w:hint="eastAsia"/>
        </w:rPr>
        <w:t>借鉴“双元制”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w:t>
      </w:r>
      <w:r w:rsidRPr="000B3ACC">
        <w:t>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双元”合作开发的国家规划教材，倡导使用新型活页式、工</w:t>
      </w:r>
      <w:r w:rsidRPr="000B3ACC">
        <w:rPr>
          <w:rFonts w:hint="eastAsia"/>
        </w:rPr>
        <w:t>作手册式教材并配套开发信息化资源。每</w:t>
      </w:r>
      <w:r w:rsidRPr="000B3ACC">
        <w:t>3年修订1次教材，其中专业教材随信息技术发展和产业升级情况及时动态更新。适应“互联网+职业教育”发展需求，运用现代信息技术改进教学方式方法，推进虚拟工厂等网络学习空间建设和普遍应用。</w:t>
      </w:r>
    </w:p>
    <w:p w:rsidR="0098219F" w:rsidRPr="00DC48C6" w:rsidRDefault="0098219F" w:rsidP="0098219F">
      <w:pPr>
        <w:pStyle w:val="a6"/>
        <w:ind w:firstLine="640"/>
      </w:pPr>
      <w:bookmarkStart w:id="13" w:name="_Toc55481153"/>
      <w:r w:rsidRPr="00DC48C6">
        <w:rPr>
          <w:rFonts w:hint="eastAsia"/>
        </w:rPr>
        <w:t>（十）推动校企全面加强深度合作。</w:t>
      </w:r>
      <w:bookmarkEnd w:id="13"/>
    </w:p>
    <w:p w:rsidR="0098219F" w:rsidRPr="000B3ACC" w:rsidRDefault="0098219F" w:rsidP="0098219F">
      <w:pPr>
        <w:pStyle w:val="a3"/>
        <w:ind w:firstLine="640"/>
      </w:pPr>
      <w:r w:rsidRPr="000B3ACC">
        <w:rPr>
          <w:rFonts w:hint="eastAsia"/>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在开展国家产教融合建设试点基础上，建立产教融合型企业认证制度，对进入目录的产教融合型企业给予“金融</w:t>
      </w:r>
      <w:r w:rsidRPr="000B3ACC">
        <w:t>+财政+土地+信用”的组合式激励，并按规定落实相</w:t>
      </w:r>
      <w:r w:rsidRPr="000B3ACC">
        <w:rPr>
          <w:rFonts w:hint="eastAsia"/>
        </w:rPr>
        <w:t>关税收政策。试</w:t>
      </w:r>
      <w:r w:rsidRPr="000B3ACC">
        <w:rPr>
          <w:rFonts w:hint="eastAsia"/>
        </w:rPr>
        <w:lastRenderedPageBreak/>
        <w:t>点企业兴办职业教育的投资符合条件的，可按投资额一定比例抵免该企业当年应缴教育费附加和地方教育附加。厚植企业承担职业教育责任的社会环境，推动职业院校和行业企业形成命运共同体。</w:t>
      </w:r>
    </w:p>
    <w:p w:rsidR="0098219F" w:rsidRPr="00DC48C6" w:rsidRDefault="0098219F" w:rsidP="0098219F">
      <w:pPr>
        <w:pStyle w:val="a6"/>
        <w:ind w:firstLine="640"/>
      </w:pPr>
      <w:bookmarkStart w:id="14" w:name="_Toc55481154"/>
      <w:r w:rsidRPr="00DC48C6">
        <w:rPr>
          <w:rFonts w:hint="eastAsia"/>
        </w:rPr>
        <w:t>（十一）打造一批高水平实训基地。</w:t>
      </w:r>
      <w:bookmarkEnd w:id="14"/>
    </w:p>
    <w:p w:rsidR="0098219F" w:rsidRPr="000B3ACC" w:rsidRDefault="0098219F" w:rsidP="0098219F">
      <w:pPr>
        <w:pStyle w:val="a3"/>
        <w:ind w:firstLine="640"/>
      </w:pPr>
      <w:r w:rsidRPr="000B3ACC">
        <w:rPr>
          <w:rFonts w:hint="eastAsia"/>
        </w:rPr>
        <w:t>加大政策引导力度，充分调动各方面深化职业教育改革创新的积极性，带动各级政府、企业和职业院校建设一批资源共享，集实践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校企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rsidR="0098219F" w:rsidRPr="00DC48C6" w:rsidRDefault="0098219F" w:rsidP="0098219F">
      <w:pPr>
        <w:pStyle w:val="a6"/>
        <w:ind w:firstLine="640"/>
      </w:pPr>
      <w:bookmarkStart w:id="15" w:name="_Toc55481155"/>
      <w:r w:rsidRPr="00DC48C6">
        <w:rPr>
          <w:rFonts w:hint="eastAsia"/>
        </w:rPr>
        <w:t>（十二）多措并举打造“双师型”教师队伍。</w:t>
      </w:r>
      <w:bookmarkEnd w:id="15"/>
    </w:p>
    <w:p w:rsidR="0098219F" w:rsidRPr="000B3ACC" w:rsidRDefault="0098219F" w:rsidP="0098219F">
      <w:pPr>
        <w:pStyle w:val="a3"/>
        <w:ind w:firstLine="640"/>
      </w:pPr>
      <w:r w:rsidRPr="000B3ACC">
        <w:rPr>
          <w:rFonts w:hint="eastAsia"/>
        </w:rPr>
        <w:t>从</w:t>
      </w:r>
      <w:r w:rsidRPr="000B3ACC">
        <w:t>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双师型”教师培养培训基地，职业院校、应用型本科高校教师每年至少1个月在企业或实训基地实训，落实教师5年一周期的全员轮训制度。探索组建高水平、结构化教师教学创新</w:t>
      </w:r>
      <w:r w:rsidRPr="000B3ACC">
        <w:rPr>
          <w:rFonts w:hint="eastAsia"/>
        </w:rPr>
        <w:t>团队，教师分工协作</w:t>
      </w:r>
      <w:r w:rsidRPr="000B3ACC">
        <w:rPr>
          <w:rFonts w:hint="eastAsia"/>
        </w:rPr>
        <w:lastRenderedPageBreak/>
        <w:t>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rsidR="0098219F" w:rsidRPr="00DC48C6" w:rsidRDefault="0098219F" w:rsidP="0098219F">
      <w:pPr>
        <w:pStyle w:val="a5"/>
        <w:ind w:firstLine="640"/>
      </w:pPr>
      <w:bookmarkStart w:id="16" w:name="_Toc55481156"/>
      <w:r w:rsidRPr="00DC48C6">
        <w:rPr>
          <w:rFonts w:hint="eastAsia"/>
        </w:rPr>
        <w:t>四、建设多元办学格局</w:t>
      </w:r>
      <w:bookmarkEnd w:id="16"/>
    </w:p>
    <w:p w:rsidR="0098219F" w:rsidRPr="00DC48C6" w:rsidRDefault="0098219F" w:rsidP="0098219F">
      <w:pPr>
        <w:pStyle w:val="a6"/>
        <w:ind w:firstLine="640"/>
      </w:pPr>
      <w:bookmarkStart w:id="17" w:name="_Toc55481157"/>
      <w:r w:rsidRPr="00DC48C6">
        <w:rPr>
          <w:rFonts w:hint="eastAsia"/>
        </w:rPr>
        <w:t>（十三）推动企业和社会力量举办高质量职业教育。</w:t>
      </w:r>
      <w:bookmarkEnd w:id="17"/>
    </w:p>
    <w:p w:rsidR="0098219F" w:rsidRPr="000B3ACC" w:rsidRDefault="0098219F" w:rsidP="0098219F">
      <w:pPr>
        <w:pStyle w:val="a3"/>
        <w:ind w:firstLine="640"/>
      </w:pPr>
      <w:r w:rsidRPr="000B3ACC">
        <w:rPr>
          <w:rFonts w:hint="eastAsia"/>
        </w:rPr>
        <w:t>各级政府部门要深化“放管服”改革，加快推进职能转变，由注重“办”职业教育向“管理与服务”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w:t>
      </w:r>
      <w:r w:rsidRPr="000B3ACC">
        <w:t>2020年初步建成300个示范性职业教育集团（联盟），带动中小企业参与。支持和规范社会力量兴办职业教育培训，鼓励发展股份制、混合所有制等职业院校和各类职业培训机构。建立公开透明规范的民办职业教育准入、</w:t>
      </w:r>
      <w:r w:rsidRPr="000B3ACC">
        <w:rPr>
          <w:rFonts w:hint="eastAsia"/>
        </w:rPr>
        <w:t>审批制度，探索民办职业教育负面清单制度，建立健全退出机制。</w:t>
      </w:r>
    </w:p>
    <w:p w:rsidR="0098219F" w:rsidRPr="00DC48C6" w:rsidRDefault="0098219F" w:rsidP="0098219F">
      <w:pPr>
        <w:pStyle w:val="a6"/>
        <w:ind w:firstLine="640"/>
      </w:pPr>
      <w:bookmarkStart w:id="18" w:name="_Toc55481158"/>
      <w:r w:rsidRPr="00DC48C6">
        <w:rPr>
          <w:rFonts w:hint="eastAsia"/>
        </w:rPr>
        <w:t>（十四）做优职业教育培训评价组织。</w:t>
      </w:r>
      <w:bookmarkEnd w:id="18"/>
    </w:p>
    <w:p w:rsidR="0098219F" w:rsidRPr="000B3ACC" w:rsidRDefault="0098219F" w:rsidP="0098219F">
      <w:pPr>
        <w:pStyle w:val="a3"/>
        <w:ind w:firstLine="640"/>
      </w:pPr>
      <w:r w:rsidRPr="000B3ACC">
        <w:rPr>
          <w:rFonts w:hint="eastAsia"/>
        </w:rPr>
        <w:t>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评价组织）等参与实施。政府通过放宽准入，严格末端监督执法，严格控制数量，扶优、扶大、扶强，保证培训质量和学生能力水平。要按照在已成熟的品</w:t>
      </w:r>
      <w:r w:rsidRPr="000B3ACC">
        <w:rPr>
          <w:rFonts w:hint="eastAsia"/>
        </w:rPr>
        <w:lastRenderedPageBreak/>
        <w:t>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w:t>
      </w:r>
      <w:r w:rsidRPr="000B3ACC">
        <w:t>5年以上优秀培训业绩的机构中选择。培训评价组织应对接职业标准，与国际先进标准接轨，按有关规定开发职业技能等级标准，负责实施职业技能考核、评价和证书发放。政府部门要加强监管，防止出现乱培训、滥发证现象。行业协会要积极配合政府，为培训评价组织提供好服务环境支持，不得以任何方式收取费用或干预企业办学行为。</w:t>
      </w:r>
    </w:p>
    <w:p w:rsidR="0098219F" w:rsidRPr="00DC48C6" w:rsidRDefault="0098219F" w:rsidP="0098219F">
      <w:pPr>
        <w:pStyle w:val="a5"/>
        <w:ind w:firstLine="640"/>
      </w:pPr>
      <w:bookmarkStart w:id="19" w:name="_Toc55481159"/>
      <w:r w:rsidRPr="00DC48C6">
        <w:rPr>
          <w:rFonts w:hint="eastAsia"/>
        </w:rPr>
        <w:t>五、完善技术技能人才保障政策</w:t>
      </w:r>
      <w:bookmarkEnd w:id="19"/>
    </w:p>
    <w:p w:rsidR="0098219F" w:rsidRPr="00DC48C6" w:rsidRDefault="0098219F" w:rsidP="0098219F">
      <w:pPr>
        <w:pStyle w:val="a6"/>
        <w:ind w:firstLine="640"/>
      </w:pPr>
      <w:bookmarkStart w:id="20" w:name="_Toc55481160"/>
      <w:r w:rsidRPr="00DC48C6">
        <w:rPr>
          <w:rFonts w:hint="eastAsia"/>
        </w:rPr>
        <w:t>（十五）提高技术技能人才待遇水平。</w:t>
      </w:r>
      <w:bookmarkEnd w:id="20"/>
    </w:p>
    <w:p w:rsidR="0098219F" w:rsidRPr="000B3ACC" w:rsidRDefault="0098219F" w:rsidP="0098219F">
      <w:pPr>
        <w:pStyle w:val="a3"/>
        <w:ind w:firstLine="640"/>
      </w:pPr>
      <w:r w:rsidRPr="000B3ACC">
        <w:rPr>
          <w:rFonts w:hint="eastAsia"/>
        </w:rPr>
        <w:t>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有关规定加大对职业院校参加有关技能大赛成绩突出毕业生的表彰奖励力度。办好职业教育活动周和世界青年技能日宣传活动，深入开展“大国工匠进校园”、“劳模进校园”、“优秀职校生校园分享”等活动，宣传展示大国工匠、能工</w:t>
      </w:r>
      <w:r w:rsidRPr="000B3ACC">
        <w:rPr>
          <w:rFonts w:hint="eastAsia"/>
        </w:rPr>
        <w:lastRenderedPageBreak/>
        <w:t>巧匠和高素质劳动者的事迹和形象，培育和传承好工匠精神。</w:t>
      </w:r>
    </w:p>
    <w:p w:rsidR="0098219F" w:rsidRPr="00DC48C6" w:rsidRDefault="0098219F" w:rsidP="0098219F">
      <w:pPr>
        <w:pStyle w:val="a6"/>
        <w:ind w:firstLine="640"/>
      </w:pPr>
      <w:bookmarkStart w:id="21" w:name="_Toc55481161"/>
      <w:r w:rsidRPr="00DC48C6">
        <w:rPr>
          <w:rFonts w:hint="eastAsia"/>
        </w:rPr>
        <w:t>（十六）健全经费投入机制。</w:t>
      </w:r>
      <w:bookmarkEnd w:id="21"/>
    </w:p>
    <w:p w:rsidR="0098219F" w:rsidRPr="000B3ACC" w:rsidRDefault="0098219F" w:rsidP="0098219F">
      <w:pPr>
        <w:pStyle w:val="a3"/>
        <w:ind w:firstLine="640"/>
      </w:pPr>
      <w:r w:rsidRPr="000B3ACC">
        <w:rPr>
          <w:rFonts w:hint="eastAsia"/>
        </w:rPr>
        <w:t>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均财政拨款水平可适当高于当地普通高中。各地在继续巩固落实好高等职业教育生均财政拨款水平达到</w:t>
      </w:r>
      <w:r w:rsidRPr="000B3ACC">
        <w:t>12000元的基础上，根据发展需要和财力可能逐步提高拨款水平。组织实施好现代职业教育质量提升计划、产教融合工程</w:t>
      </w:r>
      <w:r w:rsidRPr="000B3ACC">
        <w:rPr>
          <w:rFonts w:hint="eastAsia"/>
        </w:rPr>
        <w:t>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rsidR="0098219F" w:rsidRPr="00DC48C6" w:rsidRDefault="0098219F" w:rsidP="0098219F">
      <w:pPr>
        <w:pStyle w:val="a5"/>
        <w:ind w:firstLine="640"/>
      </w:pPr>
      <w:bookmarkStart w:id="22" w:name="_Toc55481162"/>
      <w:r w:rsidRPr="00DC48C6">
        <w:rPr>
          <w:rFonts w:hint="eastAsia"/>
        </w:rPr>
        <w:t>六、加强职业教育办学质量督导评价</w:t>
      </w:r>
      <w:bookmarkEnd w:id="22"/>
    </w:p>
    <w:p w:rsidR="0098219F" w:rsidRPr="00DC48C6" w:rsidRDefault="0098219F" w:rsidP="0098219F">
      <w:pPr>
        <w:pStyle w:val="a6"/>
        <w:ind w:firstLine="640"/>
      </w:pPr>
      <w:bookmarkStart w:id="23" w:name="_Toc55481163"/>
      <w:r w:rsidRPr="00DC48C6">
        <w:rPr>
          <w:rFonts w:hint="eastAsia"/>
        </w:rPr>
        <w:t>（十七）建立健全职业教育质量评价和督导评估制度。</w:t>
      </w:r>
      <w:bookmarkEnd w:id="23"/>
    </w:p>
    <w:p w:rsidR="0098219F" w:rsidRPr="000B3ACC" w:rsidRDefault="0098219F" w:rsidP="0098219F">
      <w:pPr>
        <w:pStyle w:val="a3"/>
        <w:ind w:firstLine="640"/>
      </w:pPr>
      <w:r w:rsidRPr="000B3ACC">
        <w:rPr>
          <w:rFonts w:hint="eastAsia"/>
        </w:rPr>
        <w:t>以学习者的职业道德、技术技能水平和就业质量，以及产教融合、校企合作水平为核心，建立职业教育质量评价体系。定期对职业技能等级证书有关工作进行“双随机、一公开”的抽查和监督，从</w:t>
      </w:r>
      <w:r w:rsidRPr="000B3ACC">
        <w:t>2019年起，对培训评价组织行为和职业院校培训质量进行监测和评估。实施职业教育质量年度报告制度，报告向社会公开。完善政府、行业、企业、职业院校等共同参与的质量评价机制，积极支持第三方机构开展评估，将考核结果作为政策支持、绩效考核、表彰奖励的重要依据。完善职业教育督导评估办法，建立职业教育定期督导评估和专项督导评估制度，落实督导报告、公报、</w:t>
      </w:r>
      <w:r w:rsidRPr="000B3ACC">
        <w:rPr>
          <w:rFonts w:hint="eastAsia"/>
        </w:rPr>
        <w:t>约谈、限</w:t>
      </w:r>
      <w:r w:rsidRPr="000B3ACC">
        <w:rPr>
          <w:rFonts w:hint="eastAsia"/>
        </w:rPr>
        <w:lastRenderedPageBreak/>
        <w:t>期整改、奖惩等制度。国务院教育督导委员会定期听取职业教育督导评估情况汇报。</w:t>
      </w:r>
    </w:p>
    <w:p w:rsidR="0098219F" w:rsidRPr="00DC48C6" w:rsidRDefault="0098219F" w:rsidP="0098219F">
      <w:pPr>
        <w:pStyle w:val="a6"/>
        <w:ind w:firstLine="640"/>
      </w:pPr>
      <w:bookmarkStart w:id="24" w:name="_Toc55481164"/>
      <w:r w:rsidRPr="00DC48C6">
        <w:rPr>
          <w:rFonts w:hint="eastAsia"/>
        </w:rPr>
        <w:t>（十八）支持组建国家职业教育指导咨询委员会。</w:t>
      </w:r>
      <w:bookmarkEnd w:id="24"/>
    </w:p>
    <w:p w:rsidR="0098219F" w:rsidRPr="000B3ACC" w:rsidRDefault="0098219F" w:rsidP="0098219F">
      <w:pPr>
        <w:pStyle w:val="a3"/>
        <w:ind w:firstLine="640"/>
      </w:pPr>
      <w:r w:rsidRPr="000B3ACC">
        <w:rPr>
          <w:rFonts w:hint="eastAsia"/>
        </w:rPr>
        <w:t>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民间智库参与。政府可以委托国家职业教育指导咨询委员会作为第三方，对全国职业院校、普通高校、校企合作企业、培训评价组织的教育管理、教学质量、办学方式模式、师资培养、学生职业技能提升等情况，进行指导、考核、评估等。</w:t>
      </w:r>
    </w:p>
    <w:p w:rsidR="0098219F" w:rsidRPr="00DC48C6" w:rsidRDefault="0098219F" w:rsidP="0098219F">
      <w:pPr>
        <w:pStyle w:val="a5"/>
        <w:ind w:firstLine="640"/>
      </w:pPr>
      <w:bookmarkStart w:id="25" w:name="_Toc55481165"/>
      <w:r w:rsidRPr="00DC48C6">
        <w:rPr>
          <w:rFonts w:hint="eastAsia"/>
        </w:rPr>
        <w:t>七、做好改革组织实施工作</w:t>
      </w:r>
      <w:bookmarkEnd w:id="25"/>
    </w:p>
    <w:p w:rsidR="0098219F" w:rsidRPr="00DC48C6" w:rsidRDefault="0098219F" w:rsidP="0098219F">
      <w:pPr>
        <w:pStyle w:val="a6"/>
        <w:ind w:firstLine="640"/>
      </w:pPr>
      <w:bookmarkStart w:id="26" w:name="_Toc55481166"/>
      <w:r w:rsidRPr="00DC48C6">
        <w:rPr>
          <w:rFonts w:hint="eastAsia"/>
        </w:rPr>
        <w:t>（十九）加强党对职业教育工作的全面领导。</w:t>
      </w:r>
      <w:bookmarkEnd w:id="26"/>
    </w:p>
    <w:p w:rsidR="0098219F" w:rsidRPr="000B3ACC" w:rsidRDefault="0098219F" w:rsidP="0098219F">
      <w:pPr>
        <w:pStyle w:val="a3"/>
        <w:ind w:firstLine="640"/>
      </w:pPr>
      <w:r w:rsidRPr="000B3ACC">
        <w:rPr>
          <w:rFonts w:hint="eastAsia"/>
        </w:rPr>
        <w:t>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考评。指导职业院校上好思想政治理论课，实施好中等职业学校“文明风采”活动，推进职业教育领域“三全育人”综合改革试点工作，使各类课程与思想政治理论课同向同行，努力实现职业技能</w:t>
      </w:r>
      <w:r w:rsidRPr="000B3ACC">
        <w:rPr>
          <w:rFonts w:hint="eastAsia"/>
        </w:rPr>
        <w:lastRenderedPageBreak/>
        <w:t>和职业精神培养高度融合。加强基层党组织建设，有效发挥基层党组织的战斗堡垒作用和共产党员的先锋模范作用，带动学校工会、共青团等群团组织和学生会组织建设，汇聚每一位师生员工的积极性和主动性。</w:t>
      </w:r>
    </w:p>
    <w:p w:rsidR="0098219F" w:rsidRPr="00DC48C6" w:rsidRDefault="0098219F" w:rsidP="0098219F">
      <w:pPr>
        <w:pStyle w:val="a6"/>
        <w:ind w:firstLine="640"/>
      </w:pPr>
      <w:bookmarkStart w:id="27" w:name="_Toc55481167"/>
      <w:r w:rsidRPr="00DC48C6">
        <w:rPr>
          <w:rFonts w:hint="eastAsia"/>
        </w:rPr>
        <w:t>（二十）完善国务院职业教育工作部际联席会议制度。</w:t>
      </w:r>
      <w:bookmarkEnd w:id="27"/>
    </w:p>
    <w:p w:rsidR="009C79C8" w:rsidRPr="000B3ACC" w:rsidRDefault="0098219F" w:rsidP="0098219F">
      <w:pPr>
        <w:pStyle w:val="a3"/>
        <w:ind w:firstLine="640"/>
      </w:pPr>
      <w:r w:rsidRPr="000B3ACC">
        <w:rPr>
          <w:rFonts w:hint="eastAsia"/>
        </w:rPr>
        <w:t>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p>
    <w:sectPr w:rsidR="009C79C8" w:rsidRPr="000B3AC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718A" w:rsidRDefault="00C4718A" w:rsidP="00EC3B9B">
      <w:r>
        <w:separator/>
      </w:r>
    </w:p>
  </w:endnote>
  <w:endnote w:type="continuationSeparator" w:id="0">
    <w:p w:rsidR="00C4718A" w:rsidRDefault="00C4718A" w:rsidP="00EC3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李旭科书法">
    <w:panose1 w:val="02000603000000000000"/>
    <w:charset w:val="86"/>
    <w:family w:val="auto"/>
    <w:pitch w:val="variable"/>
    <w:sig w:usb0="800002BF" w:usb1="08CF7CEA" w:usb2="00000012"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2719318"/>
      <w:docPartObj>
        <w:docPartGallery w:val="Page Numbers (Bottom of Page)"/>
        <w:docPartUnique/>
      </w:docPartObj>
    </w:sdtPr>
    <w:sdtContent>
      <w:p w:rsidR="00EC3B9B" w:rsidRDefault="00EC3B9B">
        <w:pPr>
          <w:pStyle w:val="aa"/>
          <w:jc w:val="center"/>
        </w:pPr>
        <w:r>
          <w:fldChar w:fldCharType="begin"/>
        </w:r>
        <w:r>
          <w:instrText>PAGE   \* MERGEFORMAT</w:instrText>
        </w:r>
        <w:r>
          <w:fldChar w:fldCharType="separate"/>
        </w:r>
        <w:r w:rsidR="000B3ACC" w:rsidRPr="000B3ACC">
          <w:rPr>
            <w:noProof/>
            <w:lang w:val="zh-CN"/>
          </w:rPr>
          <w:t>2</w:t>
        </w:r>
        <w:r>
          <w:fldChar w:fldCharType="end"/>
        </w:r>
      </w:p>
    </w:sdtContent>
  </w:sdt>
  <w:p w:rsidR="00EC3B9B" w:rsidRDefault="00EC3B9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718A" w:rsidRDefault="00C4718A" w:rsidP="00EC3B9B">
      <w:r>
        <w:separator/>
      </w:r>
    </w:p>
  </w:footnote>
  <w:footnote w:type="continuationSeparator" w:id="0">
    <w:p w:rsidR="00C4718A" w:rsidRDefault="00C4718A" w:rsidP="00EC3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19F"/>
    <w:rsid w:val="000B3ACC"/>
    <w:rsid w:val="001528ED"/>
    <w:rsid w:val="00241287"/>
    <w:rsid w:val="00356A62"/>
    <w:rsid w:val="003603E6"/>
    <w:rsid w:val="003E5F5E"/>
    <w:rsid w:val="00706C7D"/>
    <w:rsid w:val="0076327D"/>
    <w:rsid w:val="00863015"/>
    <w:rsid w:val="0098219F"/>
    <w:rsid w:val="009B6501"/>
    <w:rsid w:val="00AB6C0E"/>
    <w:rsid w:val="00B567D6"/>
    <w:rsid w:val="00C4718A"/>
    <w:rsid w:val="00D7716B"/>
    <w:rsid w:val="00DC48C6"/>
    <w:rsid w:val="00DE3838"/>
    <w:rsid w:val="00E7612C"/>
    <w:rsid w:val="00EC3B9B"/>
    <w:rsid w:val="00EC79F3"/>
    <w:rsid w:val="00F66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AA42D"/>
  <w15:chartTrackingRefBased/>
  <w15:docId w15:val="{74067CA1-F59B-473C-9EA1-854D76125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863015"/>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98219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正文"/>
    <w:basedOn w:val="a"/>
    <w:qFormat/>
    <w:rsid w:val="00241287"/>
    <w:pPr>
      <w:spacing w:line="480" w:lineRule="exact"/>
      <w:ind w:firstLineChars="200" w:firstLine="200"/>
    </w:pPr>
    <w:rPr>
      <w:rFonts w:ascii="仿宋" w:eastAsia="仿宋" w:hAnsi="仿宋"/>
      <w:sz w:val="32"/>
      <w:szCs w:val="32"/>
    </w:rPr>
  </w:style>
  <w:style w:type="paragraph" w:customStyle="1" w:styleId="a4">
    <w:name w:val="公文标题"/>
    <w:basedOn w:val="a3"/>
    <w:next w:val="a3"/>
    <w:qFormat/>
    <w:rsid w:val="0098219F"/>
    <w:pPr>
      <w:spacing w:line="640" w:lineRule="exact"/>
      <w:ind w:firstLineChars="0" w:firstLine="0"/>
      <w:jc w:val="center"/>
    </w:pPr>
    <w:rPr>
      <w:rFonts w:ascii="方正小标宋简体" w:eastAsia="方正小标宋简体" w:hAnsi="方正小标宋简体"/>
      <w:sz w:val="44"/>
      <w:szCs w:val="44"/>
    </w:rPr>
  </w:style>
  <w:style w:type="paragraph" w:customStyle="1" w:styleId="a5">
    <w:name w:val="一级内标题"/>
    <w:basedOn w:val="a3"/>
    <w:next w:val="a3"/>
    <w:qFormat/>
    <w:rsid w:val="009B6501"/>
    <w:pPr>
      <w:outlineLvl w:val="0"/>
    </w:pPr>
    <w:rPr>
      <w:rFonts w:ascii="黑体" w:eastAsia="黑体" w:hAnsi="黑体"/>
    </w:rPr>
  </w:style>
  <w:style w:type="paragraph" w:customStyle="1" w:styleId="a6">
    <w:name w:val="二级内标题"/>
    <w:basedOn w:val="a3"/>
    <w:next w:val="a3"/>
    <w:qFormat/>
    <w:rsid w:val="009B6501"/>
    <w:pPr>
      <w:outlineLvl w:val="1"/>
    </w:pPr>
    <w:rPr>
      <w:rFonts w:ascii="楷体" w:eastAsia="楷体" w:hAnsi="楷体"/>
    </w:rPr>
  </w:style>
  <w:style w:type="character" w:customStyle="1" w:styleId="30">
    <w:name w:val="标题 3 字符"/>
    <w:basedOn w:val="a0"/>
    <w:link w:val="3"/>
    <w:uiPriority w:val="9"/>
    <w:semiHidden/>
    <w:rsid w:val="0098219F"/>
    <w:rPr>
      <w:b/>
      <w:bCs/>
      <w:sz w:val="32"/>
      <w:szCs w:val="32"/>
    </w:rPr>
  </w:style>
  <w:style w:type="character" w:customStyle="1" w:styleId="10">
    <w:name w:val="标题 1 字符"/>
    <w:basedOn w:val="a0"/>
    <w:link w:val="1"/>
    <w:uiPriority w:val="9"/>
    <w:rsid w:val="00863015"/>
    <w:rPr>
      <w:b/>
      <w:bCs/>
      <w:kern w:val="44"/>
      <w:sz w:val="44"/>
      <w:szCs w:val="44"/>
    </w:rPr>
  </w:style>
  <w:style w:type="paragraph" w:styleId="2">
    <w:name w:val="toc 2"/>
    <w:basedOn w:val="a"/>
    <w:next w:val="a"/>
    <w:autoRedefine/>
    <w:uiPriority w:val="39"/>
    <w:unhideWhenUsed/>
    <w:rsid w:val="0098219F"/>
    <w:pPr>
      <w:ind w:leftChars="200" w:left="420"/>
    </w:pPr>
  </w:style>
  <w:style w:type="paragraph" w:styleId="11">
    <w:name w:val="toc 1"/>
    <w:aliases w:val="公文内标"/>
    <w:basedOn w:val="a"/>
    <w:next w:val="a"/>
    <w:autoRedefine/>
    <w:uiPriority w:val="39"/>
    <w:unhideWhenUsed/>
    <w:rsid w:val="009B6501"/>
    <w:pPr>
      <w:tabs>
        <w:tab w:val="right" w:leader="dot" w:pos="8296"/>
      </w:tabs>
    </w:pPr>
  </w:style>
  <w:style w:type="paragraph" w:styleId="TOC">
    <w:name w:val="TOC Heading"/>
    <w:basedOn w:val="1"/>
    <w:next w:val="a"/>
    <w:uiPriority w:val="39"/>
    <w:unhideWhenUsed/>
    <w:qFormat/>
    <w:rsid w:val="0086301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31">
    <w:name w:val="toc 3"/>
    <w:basedOn w:val="a"/>
    <w:next w:val="a"/>
    <w:autoRedefine/>
    <w:uiPriority w:val="39"/>
    <w:unhideWhenUsed/>
    <w:rsid w:val="00863015"/>
    <w:pPr>
      <w:widowControl/>
      <w:spacing w:after="100" w:line="259" w:lineRule="auto"/>
      <w:ind w:left="440"/>
      <w:jc w:val="left"/>
    </w:pPr>
    <w:rPr>
      <w:rFonts w:cs="Times New Roman"/>
      <w:kern w:val="0"/>
      <w:sz w:val="22"/>
    </w:rPr>
  </w:style>
  <w:style w:type="character" w:styleId="a7">
    <w:name w:val="Hyperlink"/>
    <w:basedOn w:val="a0"/>
    <w:uiPriority w:val="99"/>
    <w:unhideWhenUsed/>
    <w:rsid w:val="009B6501"/>
    <w:rPr>
      <w:color w:val="0563C1" w:themeColor="hyperlink"/>
      <w:u w:val="single"/>
    </w:rPr>
  </w:style>
  <w:style w:type="paragraph" w:styleId="a8">
    <w:name w:val="header"/>
    <w:basedOn w:val="a"/>
    <w:link w:val="a9"/>
    <w:uiPriority w:val="99"/>
    <w:unhideWhenUsed/>
    <w:rsid w:val="00EC3B9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EC3B9B"/>
    <w:rPr>
      <w:sz w:val="18"/>
      <w:szCs w:val="18"/>
    </w:rPr>
  </w:style>
  <w:style w:type="paragraph" w:styleId="aa">
    <w:name w:val="footer"/>
    <w:basedOn w:val="a"/>
    <w:link w:val="ab"/>
    <w:uiPriority w:val="99"/>
    <w:unhideWhenUsed/>
    <w:rsid w:val="00EC3B9B"/>
    <w:pPr>
      <w:tabs>
        <w:tab w:val="center" w:pos="4153"/>
        <w:tab w:val="right" w:pos="8306"/>
      </w:tabs>
      <w:snapToGrid w:val="0"/>
      <w:jc w:val="left"/>
    </w:pPr>
    <w:rPr>
      <w:sz w:val="18"/>
      <w:szCs w:val="18"/>
    </w:rPr>
  </w:style>
  <w:style w:type="character" w:customStyle="1" w:styleId="ab">
    <w:name w:val="页脚 字符"/>
    <w:basedOn w:val="a0"/>
    <w:link w:val="aa"/>
    <w:uiPriority w:val="99"/>
    <w:rsid w:val="00EC3B9B"/>
    <w:rPr>
      <w:sz w:val="18"/>
      <w:szCs w:val="18"/>
    </w:rPr>
  </w:style>
  <w:style w:type="paragraph" w:styleId="ac">
    <w:name w:val="Balloon Text"/>
    <w:basedOn w:val="a"/>
    <w:link w:val="ad"/>
    <w:uiPriority w:val="99"/>
    <w:semiHidden/>
    <w:unhideWhenUsed/>
    <w:rsid w:val="00E7612C"/>
    <w:rPr>
      <w:sz w:val="18"/>
      <w:szCs w:val="18"/>
    </w:rPr>
  </w:style>
  <w:style w:type="character" w:customStyle="1" w:styleId="ad">
    <w:name w:val="批注框文本 字符"/>
    <w:basedOn w:val="a0"/>
    <w:link w:val="ac"/>
    <w:uiPriority w:val="99"/>
    <w:semiHidden/>
    <w:rsid w:val="00E761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李旭科书法">
    <w:panose1 w:val="02000603000000000000"/>
    <w:charset w:val="86"/>
    <w:family w:val="auto"/>
    <w:pitch w:val="variable"/>
    <w:sig w:usb0="800002BF" w:usb1="08CF7CEA" w:usb2="00000012"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57A"/>
    <w:rsid w:val="000944A1"/>
    <w:rsid w:val="00342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6701AB650574DC69293BC08A46598B3">
    <w:name w:val="26701AB650574DC69293BC08A46598B3"/>
    <w:rsid w:val="0034257A"/>
    <w:pPr>
      <w:widowControl w:val="0"/>
      <w:jc w:val="both"/>
    </w:pPr>
  </w:style>
  <w:style w:type="paragraph" w:customStyle="1" w:styleId="6B469C5FEAD9479189B709933F4455FA">
    <w:name w:val="6B469C5FEAD9479189B709933F4455FA"/>
    <w:rsid w:val="0034257A"/>
    <w:pPr>
      <w:widowControl w:val="0"/>
      <w:jc w:val="both"/>
    </w:pPr>
  </w:style>
  <w:style w:type="paragraph" w:customStyle="1" w:styleId="DA04E35B36504770903CCB5780DFA08D">
    <w:name w:val="DA04E35B36504770903CCB5780DFA08D"/>
    <w:rsid w:val="0034257A"/>
    <w:pPr>
      <w:widowControl w:val="0"/>
      <w:jc w:val="both"/>
    </w:pPr>
  </w:style>
  <w:style w:type="paragraph" w:customStyle="1" w:styleId="15A5B11061B645AFB8AA5F9626E4907A">
    <w:name w:val="15A5B11061B645AFB8AA5F9626E4907A"/>
    <w:rsid w:val="0034257A"/>
    <w:pPr>
      <w:widowControl w:val="0"/>
      <w:jc w:val="both"/>
    </w:pPr>
  </w:style>
  <w:style w:type="paragraph" w:customStyle="1" w:styleId="7CF68A381C5043AA860485CB488209F5">
    <w:name w:val="7CF68A381C5043AA860485CB488209F5"/>
    <w:rsid w:val="0034257A"/>
    <w:pPr>
      <w:widowControl w:val="0"/>
      <w:jc w:val="both"/>
    </w:pPr>
  </w:style>
  <w:style w:type="paragraph" w:customStyle="1" w:styleId="BCA55C564C354989AC065BAA7DE5F16F">
    <w:name w:val="BCA55C564C354989AC065BAA7DE5F16F"/>
    <w:rsid w:val="0034257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DCBEE3-A85B-479B-8573-50E7CC6F7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1217</TotalTime>
  <Pages>1</Pages>
  <Words>1511</Words>
  <Characters>8615</Characters>
  <Application>Microsoft Office Word</Application>
  <DocSecurity>0</DocSecurity>
  <Lines>71</Lines>
  <Paragraphs>20</Paragraphs>
  <ScaleCrop>false</ScaleCrop>
  <Company/>
  <LinksUpToDate>false</LinksUpToDate>
  <CharactersWithSpaces>10106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2020-11-06T01:08:00Z</cp:lastPrinted>
  <dcterms:created xsi:type="dcterms:W3CDTF">2020-11-05T06:27:00Z</dcterms:created>
  <dcterms:modified xsi:type="dcterms:W3CDTF">2020-11-06T02:45:00Z</dcterms:modified>
</cp:coreProperties>
</file>