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B85E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8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附件3</w:t>
      </w:r>
    </w:p>
    <w:p w14:paraId="04C1346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8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</w:p>
    <w:p w14:paraId="630B1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left="0" w:leftChars="0" w:right="0"/>
        <w:jc w:val="center"/>
        <w:textAlignment w:val="auto"/>
        <w:rPr>
          <w:rFonts w:hint="default" w:ascii="Times New Roman" w:hAnsi="Times New Roman" w:eastAsia="方正大标宋简体" w:cs="Times New Roman"/>
          <w:bCs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bCs/>
          <w:color w:val="000000"/>
          <w:kern w:val="0"/>
          <w:sz w:val="44"/>
          <w:szCs w:val="44"/>
        </w:rPr>
        <w:t>河洛工匠</w:t>
      </w:r>
      <w:r>
        <w:rPr>
          <w:rFonts w:hint="default" w:ascii="Times New Roman" w:hAnsi="Times New Roman" w:eastAsia="方正大标宋简体" w:cs="Times New Roman"/>
          <w:bCs/>
          <w:color w:val="000000"/>
          <w:kern w:val="0"/>
          <w:sz w:val="44"/>
          <w:szCs w:val="44"/>
          <w:lang w:eastAsia="zh-CN"/>
        </w:rPr>
        <w:t>、河洛大工匠培育对象推荐</w:t>
      </w:r>
      <w:r>
        <w:rPr>
          <w:rFonts w:hint="default" w:ascii="Times New Roman" w:hAnsi="Times New Roman" w:eastAsia="方正大标宋简体" w:cs="Times New Roman"/>
          <w:bCs/>
          <w:color w:val="000000"/>
          <w:kern w:val="0"/>
          <w:sz w:val="44"/>
          <w:szCs w:val="44"/>
        </w:rPr>
        <w:t>汇总表</w:t>
      </w:r>
    </w:p>
    <w:p w14:paraId="52FD337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textAlignment w:val="auto"/>
        <w:rPr>
          <w:rFonts w:hint="default" w:ascii="Times New Roman" w:hAnsi="Times New Roman" w:cs="Times New Roman"/>
        </w:rPr>
      </w:pPr>
    </w:p>
    <w:p w14:paraId="771A0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left="0" w:leftChars="0" w:right="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填报单位（盖章）：                       领导签名：              填报日期：   年   月   日</w:t>
      </w:r>
    </w:p>
    <w:tbl>
      <w:tblPr>
        <w:tblStyle w:val="6"/>
        <w:tblW w:w="146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853"/>
        <w:gridCol w:w="975"/>
        <w:gridCol w:w="3850"/>
        <w:gridCol w:w="1075"/>
        <w:gridCol w:w="1962"/>
        <w:gridCol w:w="2031"/>
        <w:gridCol w:w="1607"/>
        <w:gridCol w:w="992"/>
      </w:tblGrid>
      <w:tr w14:paraId="60EEE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290" w:type="dxa"/>
            <w:vAlign w:val="center"/>
          </w:tcPr>
          <w:p w14:paraId="7C896A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853" w:type="dxa"/>
            <w:vAlign w:val="center"/>
          </w:tcPr>
          <w:p w14:paraId="0B3A5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75" w:type="dxa"/>
            <w:vAlign w:val="center"/>
          </w:tcPr>
          <w:p w14:paraId="6C828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3850" w:type="dxa"/>
            <w:vAlign w:val="center"/>
          </w:tcPr>
          <w:p w14:paraId="2B967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  <w:t>单位职务</w:t>
            </w:r>
          </w:p>
        </w:tc>
        <w:tc>
          <w:tcPr>
            <w:tcW w:w="1075" w:type="dxa"/>
            <w:vAlign w:val="center"/>
          </w:tcPr>
          <w:p w14:paraId="3EB7A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  <w:t>工龄</w:t>
            </w:r>
          </w:p>
        </w:tc>
        <w:tc>
          <w:tcPr>
            <w:tcW w:w="1962" w:type="dxa"/>
            <w:vAlign w:val="center"/>
          </w:tcPr>
          <w:p w14:paraId="219B5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  <w:lang w:eastAsia="zh-CN"/>
              </w:rPr>
              <w:t>技能技术等级</w:t>
            </w:r>
          </w:p>
        </w:tc>
        <w:tc>
          <w:tcPr>
            <w:tcW w:w="2031" w:type="dxa"/>
            <w:vAlign w:val="center"/>
          </w:tcPr>
          <w:p w14:paraId="7586E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607" w:type="dxa"/>
            <w:vAlign w:val="center"/>
          </w:tcPr>
          <w:p w14:paraId="7E2B7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  <w:lang w:eastAsia="zh-CN"/>
              </w:rPr>
              <w:t>申报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992" w:type="dxa"/>
            <w:vAlign w:val="center"/>
          </w:tcPr>
          <w:p w14:paraId="035E1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  <w:t>备注</w:t>
            </w:r>
          </w:p>
        </w:tc>
      </w:tr>
      <w:tr w14:paraId="78692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90" w:type="dxa"/>
          </w:tcPr>
          <w:p w14:paraId="5B49EE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853" w:type="dxa"/>
          </w:tcPr>
          <w:p w14:paraId="74D8E6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975" w:type="dxa"/>
          </w:tcPr>
          <w:p w14:paraId="41E8BA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3850" w:type="dxa"/>
          </w:tcPr>
          <w:p w14:paraId="12DE88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075" w:type="dxa"/>
          </w:tcPr>
          <w:p w14:paraId="38B347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962" w:type="dxa"/>
          </w:tcPr>
          <w:p w14:paraId="6D7E75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031" w:type="dxa"/>
          </w:tcPr>
          <w:p w14:paraId="4F0C53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07" w:type="dxa"/>
          </w:tcPr>
          <w:p w14:paraId="2ACAE6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992" w:type="dxa"/>
          </w:tcPr>
          <w:p w14:paraId="4596BE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66467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90" w:type="dxa"/>
          </w:tcPr>
          <w:p w14:paraId="6C157E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853" w:type="dxa"/>
          </w:tcPr>
          <w:p w14:paraId="41030A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975" w:type="dxa"/>
          </w:tcPr>
          <w:p w14:paraId="650D12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3850" w:type="dxa"/>
          </w:tcPr>
          <w:p w14:paraId="7DCE64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075" w:type="dxa"/>
          </w:tcPr>
          <w:p w14:paraId="5F1479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962" w:type="dxa"/>
          </w:tcPr>
          <w:p w14:paraId="490B45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031" w:type="dxa"/>
          </w:tcPr>
          <w:p w14:paraId="7D6C2F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07" w:type="dxa"/>
          </w:tcPr>
          <w:p w14:paraId="12061D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992" w:type="dxa"/>
          </w:tcPr>
          <w:p w14:paraId="565827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5CF8F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90" w:type="dxa"/>
          </w:tcPr>
          <w:p w14:paraId="28F857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853" w:type="dxa"/>
          </w:tcPr>
          <w:p w14:paraId="2FC1C3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975" w:type="dxa"/>
          </w:tcPr>
          <w:p w14:paraId="127ADA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3850" w:type="dxa"/>
          </w:tcPr>
          <w:p w14:paraId="7A9310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075" w:type="dxa"/>
          </w:tcPr>
          <w:p w14:paraId="505ACA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962" w:type="dxa"/>
          </w:tcPr>
          <w:p w14:paraId="22687B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031" w:type="dxa"/>
          </w:tcPr>
          <w:p w14:paraId="66481C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07" w:type="dxa"/>
          </w:tcPr>
          <w:p w14:paraId="110A58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992" w:type="dxa"/>
          </w:tcPr>
          <w:p w14:paraId="0014C9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32648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90" w:type="dxa"/>
          </w:tcPr>
          <w:p w14:paraId="6E5375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853" w:type="dxa"/>
          </w:tcPr>
          <w:p w14:paraId="67B359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975" w:type="dxa"/>
          </w:tcPr>
          <w:p w14:paraId="0A36AB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3850" w:type="dxa"/>
          </w:tcPr>
          <w:p w14:paraId="37F545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075" w:type="dxa"/>
          </w:tcPr>
          <w:p w14:paraId="0CFCCF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962" w:type="dxa"/>
          </w:tcPr>
          <w:p w14:paraId="5BB4CC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031" w:type="dxa"/>
          </w:tcPr>
          <w:p w14:paraId="601DD3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07" w:type="dxa"/>
          </w:tcPr>
          <w:p w14:paraId="042FD9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992" w:type="dxa"/>
          </w:tcPr>
          <w:p w14:paraId="3661B8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01B48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90" w:type="dxa"/>
          </w:tcPr>
          <w:p w14:paraId="119296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853" w:type="dxa"/>
          </w:tcPr>
          <w:p w14:paraId="6B7E44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975" w:type="dxa"/>
          </w:tcPr>
          <w:p w14:paraId="26F74A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3850" w:type="dxa"/>
          </w:tcPr>
          <w:p w14:paraId="443EA6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075" w:type="dxa"/>
          </w:tcPr>
          <w:p w14:paraId="45F6E0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962" w:type="dxa"/>
          </w:tcPr>
          <w:p w14:paraId="1F26ED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031" w:type="dxa"/>
          </w:tcPr>
          <w:p w14:paraId="30467D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607" w:type="dxa"/>
          </w:tcPr>
          <w:p w14:paraId="40BB4F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992" w:type="dxa"/>
          </w:tcPr>
          <w:p w14:paraId="0ECDC5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</w:tbl>
    <w:p w14:paraId="2ADE2E9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备注：1、填报单位为各县区总工会、各产业工会、市直工会及市总直属基层工会，填写1份经分管领导签字盖章；</w:t>
      </w:r>
    </w:p>
    <w:p w14:paraId="30ABA2E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2、申报类别填写：河洛工匠、河洛大工匠；</w:t>
      </w:r>
    </w:p>
    <w:p w14:paraId="454CC27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firstLine="960" w:firstLineChars="300"/>
        <w:textAlignment w:val="auto"/>
        <w:rPr>
          <w:rFonts w:hint="default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3、此表为A4纸格式，不装订。</w:t>
      </w: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587" w:right="1701" w:bottom="1134" w:left="1531" w:header="851" w:footer="879" w:gutter="0"/>
      <w:pgNumType w:fmt="decimal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